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7AABC" w14:textId="77777777" w:rsidR="00104209" w:rsidRDefault="00104209"/>
    <w:p w14:paraId="563744CE" w14:textId="77777777" w:rsidR="00381C33" w:rsidRDefault="00381C33"/>
    <w:p w14:paraId="17E58EB9" w14:textId="77777777" w:rsidR="00381C33" w:rsidRDefault="00381C33" w:rsidP="00381C33">
      <w:r w:rsidRPr="008B580A">
        <w:rPr>
          <w:noProof/>
        </w:rPr>
        <w:drawing>
          <wp:inline distT="0" distB="0" distL="0" distR="0" wp14:anchorId="2B72E240" wp14:editId="715E6A58">
            <wp:extent cx="2676899" cy="1162212"/>
            <wp:effectExtent l="0" t="0" r="9525" b="0"/>
            <wp:docPr id="1754021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21846" name=""/>
                    <pic:cNvPicPr/>
                  </pic:nvPicPr>
                  <pic:blipFill>
                    <a:blip r:embed="rId5"/>
                    <a:stretch>
                      <a:fillRect/>
                    </a:stretch>
                  </pic:blipFill>
                  <pic:spPr>
                    <a:xfrm>
                      <a:off x="0" y="0"/>
                      <a:ext cx="2676899" cy="1162212"/>
                    </a:xfrm>
                    <a:prstGeom prst="rect">
                      <a:avLst/>
                    </a:prstGeom>
                  </pic:spPr>
                </pic:pic>
              </a:graphicData>
            </a:graphic>
          </wp:inline>
        </w:drawing>
      </w:r>
    </w:p>
    <w:p w14:paraId="5CA10621" w14:textId="77777777" w:rsidR="00381C33" w:rsidRDefault="00381C33" w:rsidP="00381C33"/>
    <w:p w14:paraId="0CC98FE0" w14:textId="1C476BDA" w:rsidR="00490C92" w:rsidRDefault="00490C92" w:rsidP="00036DF0">
      <w:pPr>
        <w:jc w:val="center"/>
        <w:rPr>
          <w:b/>
          <w:bCs/>
          <w:sz w:val="52"/>
          <w:szCs w:val="52"/>
        </w:rPr>
      </w:pPr>
      <w:r>
        <w:rPr>
          <w:b/>
          <w:bCs/>
          <w:sz w:val="52"/>
          <w:szCs w:val="52"/>
        </w:rPr>
        <w:t>Staff and Child Safety</w:t>
      </w:r>
    </w:p>
    <w:p w14:paraId="32B75199" w14:textId="0FBACFFB" w:rsidR="00381C33" w:rsidRDefault="00490C92" w:rsidP="00036DF0">
      <w:pPr>
        <w:jc w:val="center"/>
        <w:rPr>
          <w:b/>
          <w:bCs/>
          <w:sz w:val="52"/>
          <w:szCs w:val="52"/>
        </w:rPr>
      </w:pPr>
      <w:r>
        <w:rPr>
          <w:b/>
          <w:bCs/>
          <w:sz w:val="52"/>
          <w:szCs w:val="52"/>
        </w:rPr>
        <w:t>Marymede Catholic College</w:t>
      </w:r>
    </w:p>
    <w:p w14:paraId="0B0B76C7" w14:textId="77777777" w:rsidR="00490C92" w:rsidRDefault="00490C92"/>
    <w:p w14:paraId="652D1DBE" w14:textId="1A3FC52C" w:rsidR="00490C92" w:rsidRPr="00E05673" w:rsidRDefault="00E05673">
      <w:pPr>
        <w:rPr>
          <w:b/>
          <w:bCs/>
        </w:rPr>
      </w:pPr>
      <w:r w:rsidRPr="00E05673">
        <w:rPr>
          <w:b/>
          <w:bCs/>
        </w:rPr>
        <w:t>Being knowledgeable</w:t>
      </w:r>
    </w:p>
    <w:p w14:paraId="7D9100D3" w14:textId="67091BB5" w:rsidR="00E05673" w:rsidRPr="00E05673" w:rsidRDefault="00E05673" w:rsidP="00E05673">
      <w:pPr>
        <w:pStyle w:val="ListParagraph"/>
        <w:numPr>
          <w:ilvl w:val="0"/>
          <w:numId w:val="12"/>
        </w:numPr>
      </w:pPr>
      <w:r w:rsidRPr="00E05673">
        <w:t>Annual College training</w:t>
      </w:r>
    </w:p>
    <w:p w14:paraId="7C6FE986" w14:textId="77777777" w:rsidR="00E05673" w:rsidRDefault="00E05673" w:rsidP="00E05673">
      <w:pPr>
        <w:pStyle w:val="ListParagraph"/>
        <w:numPr>
          <w:ilvl w:val="0"/>
          <w:numId w:val="12"/>
        </w:numPr>
      </w:pPr>
      <w:r w:rsidRPr="00E05673">
        <w:t>Annual Mandatory Reporting Modul</w:t>
      </w:r>
      <w:r>
        <w:t>e</w:t>
      </w:r>
    </w:p>
    <w:p w14:paraId="132BFD7E" w14:textId="1D3E5C84" w:rsidR="00E05673" w:rsidRPr="00E05673" w:rsidRDefault="00E05673" w:rsidP="00E05673">
      <w:pPr>
        <w:pStyle w:val="ListParagraph"/>
        <w:numPr>
          <w:ilvl w:val="0"/>
          <w:numId w:val="12"/>
        </w:numPr>
      </w:pPr>
      <w:r w:rsidRPr="00E05673">
        <w:t xml:space="preserve">Policies </w:t>
      </w:r>
    </w:p>
    <w:p w14:paraId="02DF5D6D" w14:textId="236B2D44" w:rsidR="00E05673" w:rsidRDefault="00E05673" w:rsidP="00E05673">
      <w:pPr>
        <w:pStyle w:val="ListParagraph"/>
        <w:numPr>
          <w:ilvl w:val="1"/>
          <w:numId w:val="12"/>
        </w:numPr>
      </w:pPr>
      <w:r>
        <w:t>All published on Marymede Way</w:t>
      </w:r>
    </w:p>
    <w:p w14:paraId="61676B44" w14:textId="11E3CD29" w:rsidR="00E05673" w:rsidRDefault="00E05673" w:rsidP="00E05673">
      <w:pPr>
        <w:pStyle w:val="ListParagraph"/>
        <w:numPr>
          <w:ilvl w:val="1"/>
          <w:numId w:val="12"/>
        </w:numPr>
      </w:pPr>
      <w:r>
        <w:t>MACS Code of Conduct</w:t>
      </w:r>
    </w:p>
    <w:p w14:paraId="6B664D9A" w14:textId="47D3A48D" w:rsidR="00E05673" w:rsidRDefault="00E05673" w:rsidP="00E05673">
      <w:pPr>
        <w:pStyle w:val="ListParagraph"/>
        <w:numPr>
          <w:ilvl w:val="1"/>
          <w:numId w:val="12"/>
        </w:numPr>
      </w:pPr>
      <w:r>
        <w:t xml:space="preserve">Child Safety Code of Conduct </w:t>
      </w:r>
    </w:p>
    <w:p w14:paraId="5F30AA9E" w14:textId="2B9CF4C6" w:rsidR="00E05673" w:rsidRDefault="00E05673" w:rsidP="00E05673">
      <w:pPr>
        <w:pStyle w:val="ListParagraph"/>
        <w:numPr>
          <w:ilvl w:val="1"/>
          <w:numId w:val="12"/>
        </w:numPr>
      </w:pPr>
      <w:r>
        <w:t>Child Safety Policy</w:t>
      </w:r>
    </w:p>
    <w:p w14:paraId="73FF3922" w14:textId="1EEC077D" w:rsidR="00E05673" w:rsidRDefault="00E05673" w:rsidP="00E05673">
      <w:pPr>
        <w:pStyle w:val="ListParagraph"/>
        <w:numPr>
          <w:ilvl w:val="1"/>
          <w:numId w:val="12"/>
        </w:numPr>
      </w:pPr>
      <w:r>
        <w:t>Child Safety and Wellbeing Procedures</w:t>
      </w:r>
    </w:p>
    <w:p w14:paraId="518733F2" w14:textId="7FFAC84A" w:rsidR="00E05673" w:rsidRDefault="00E05673" w:rsidP="00E05673">
      <w:pPr>
        <w:pStyle w:val="ListParagraph"/>
        <w:numPr>
          <w:ilvl w:val="1"/>
          <w:numId w:val="12"/>
        </w:numPr>
      </w:pPr>
      <w:r>
        <w:t>Complaints Policy</w:t>
      </w:r>
    </w:p>
    <w:p w14:paraId="7F5F57A8" w14:textId="2B7B80C5" w:rsidR="00E05673" w:rsidRDefault="00E05673" w:rsidP="00E05673">
      <w:pPr>
        <w:pStyle w:val="ListParagraph"/>
        <w:numPr>
          <w:ilvl w:val="1"/>
          <w:numId w:val="12"/>
        </w:numPr>
      </w:pPr>
      <w:r>
        <w:t>College procedures</w:t>
      </w:r>
    </w:p>
    <w:p w14:paraId="79A0EDE4" w14:textId="77777777" w:rsidR="00F70CC2" w:rsidRDefault="00F70CC2" w:rsidP="0065179D">
      <w:pPr>
        <w:rPr>
          <w:b/>
          <w:bCs/>
        </w:rPr>
      </w:pPr>
    </w:p>
    <w:p w14:paraId="26B910F6" w14:textId="1523D4C5" w:rsidR="0065179D" w:rsidRPr="00E05673" w:rsidRDefault="00F70CC2" w:rsidP="0065179D">
      <w:pPr>
        <w:rPr>
          <w:b/>
          <w:bCs/>
        </w:rPr>
      </w:pPr>
      <w:r>
        <w:rPr>
          <w:b/>
          <w:bCs/>
        </w:rPr>
        <w:t>Our conduct</w:t>
      </w:r>
    </w:p>
    <w:p w14:paraId="46D1757F" w14:textId="77777777" w:rsidR="00F70CC2" w:rsidRDefault="00F70CC2" w:rsidP="0065179D">
      <w:pPr>
        <w:pStyle w:val="ListParagraph"/>
        <w:numPr>
          <w:ilvl w:val="0"/>
          <w:numId w:val="12"/>
        </w:numPr>
      </w:pPr>
      <w:r>
        <w:t>Consistent with MACS Code of Conduct</w:t>
      </w:r>
    </w:p>
    <w:p w14:paraId="24CC7D2B" w14:textId="144DEA66" w:rsidR="0065179D" w:rsidRDefault="00F70CC2" w:rsidP="0065179D">
      <w:pPr>
        <w:pStyle w:val="ListParagraph"/>
        <w:numPr>
          <w:ilvl w:val="0"/>
          <w:numId w:val="12"/>
        </w:numPr>
        <w:sectPr w:rsidR="0065179D" w:rsidSect="0065179D">
          <w:pgSz w:w="11906" w:h="16838"/>
          <w:pgMar w:top="1440" w:right="1440" w:bottom="1440" w:left="1440" w:header="708" w:footer="708" w:gutter="0"/>
          <w:cols w:space="708"/>
          <w:docGrid w:linePitch="360"/>
        </w:sectPr>
      </w:pPr>
      <w:r>
        <w:t>Consistent with Child Safe Code of Conduct</w:t>
      </w:r>
      <w:r w:rsidR="0065179D">
        <w:t xml:space="preserve"> </w:t>
      </w:r>
    </w:p>
    <w:p w14:paraId="6FBBAF44" w14:textId="29FB77DF" w:rsidR="00E05673" w:rsidRPr="00E05673" w:rsidRDefault="00E05673" w:rsidP="00E05673">
      <w:pPr>
        <w:rPr>
          <w:b/>
          <w:bCs/>
        </w:rPr>
      </w:pPr>
      <w:r w:rsidRPr="00E05673">
        <w:rPr>
          <w:b/>
          <w:bCs/>
        </w:rPr>
        <w:lastRenderedPageBreak/>
        <w:t xml:space="preserve">Being </w:t>
      </w:r>
      <w:r>
        <w:rPr>
          <w:b/>
          <w:bCs/>
        </w:rPr>
        <w:t>aware</w:t>
      </w:r>
    </w:p>
    <w:p w14:paraId="640D0C29" w14:textId="14FA2573" w:rsidR="00036DF0" w:rsidRDefault="00E05673" w:rsidP="00E05673">
      <w:pPr>
        <w:pStyle w:val="ListParagraph"/>
        <w:numPr>
          <w:ilvl w:val="0"/>
          <w:numId w:val="12"/>
        </w:numPr>
        <w:sectPr w:rsidR="00036DF0">
          <w:pgSz w:w="11906" w:h="16838"/>
          <w:pgMar w:top="1440" w:right="1440" w:bottom="1440" w:left="1440" w:header="708" w:footer="708" w:gutter="0"/>
          <w:cols w:space="708"/>
          <w:docGrid w:linePitch="360"/>
        </w:sectPr>
      </w:pPr>
      <w:r>
        <w:t xml:space="preserve">Warning </w:t>
      </w:r>
    </w:p>
    <w:p w14:paraId="7EE31849" w14:textId="5B7B69FE" w:rsidR="00E05673" w:rsidRDefault="00C83643" w:rsidP="00E05673">
      <w:pPr>
        <w:pStyle w:val="ListParagraph"/>
        <w:numPr>
          <w:ilvl w:val="0"/>
          <w:numId w:val="12"/>
        </w:numPr>
      </w:pPr>
      <w:r w:rsidRPr="005F15FB">
        <w:rPr>
          <w:noProof/>
        </w:rPr>
        <w:drawing>
          <wp:anchor distT="0" distB="0" distL="114300" distR="114300" simplePos="0" relativeHeight="251660288" behindDoc="0" locked="0" layoutInCell="1" allowOverlap="1" wp14:anchorId="338CCA75" wp14:editId="5A3DBD77">
            <wp:simplePos x="0" y="0"/>
            <wp:positionH relativeFrom="column">
              <wp:posOffset>421420</wp:posOffset>
            </wp:positionH>
            <wp:positionV relativeFrom="paragraph">
              <wp:posOffset>208087</wp:posOffset>
            </wp:positionV>
            <wp:extent cx="2339469" cy="3406328"/>
            <wp:effectExtent l="0" t="0" r="3810" b="3810"/>
            <wp:wrapNone/>
            <wp:docPr id="609668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668476" name=""/>
                    <pic:cNvPicPr/>
                  </pic:nvPicPr>
                  <pic:blipFill>
                    <a:blip r:embed="rId6">
                      <a:extLst>
                        <a:ext uri="{28A0092B-C50C-407E-A947-70E740481C1C}">
                          <a14:useLocalDpi xmlns:a14="http://schemas.microsoft.com/office/drawing/2010/main" val="0"/>
                        </a:ext>
                      </a:extLst>
                    </a:blip>
                    <a:stretch>
                      <a:fillRect/>
                    </a:stretch>
                  </pic:blipFill>
                  <pic:spPr>
                    <a:xfrm>
                      <a:off x="0" y="0"/>
                      <a:ext cx="2339469" cy="3406328"/>
                    </a:xfrm>
                    <a:prstGeom prst="rect">
                      <a:avLst/>
                    </a:prstGeom>
                  </pic:spPr>
                </pic:pic>
              </a:graphicData>
            </a:graphic>
            <wp14:sizeRelH relativeFrom="page">
              <wp14:pctWidth>0</wp14:pctWidth>
            </wp14:sizeRelH>
            <wp14:sizeRelV relativeFrom="page">
              <wp14:pctHeight>0</wp14:pctHeight>
            </wp14:sizeRelV>
          </wp:anchor>
        </w:drawing>
      </w:r>
      <w:r w:rsidR="00E05673">
        <w:t>signs of child abuse</w:t>
      </w:r>
    </w:p>
    <w:p w14:paraId="0C06A7A2" w14:textId="71CD861E" w:rsidR="00E05673" w:rsidRDefault="00C83643" w:rsidP="00163880">
      <w:pPr>
        <w:rPr>
          <w:noProof/>
        </w:rPr>
      </w:pPr>
      <w:r w:rsidRPr="00707E87">
        <w:rPr>
          <w:noProof/>
        </w:rPr>
        <w:drawing>
          <wp:anchor distT="0" distB="0" distL="114300" distR="114300" simplePos="0" relativeHeight="251659264" behindDoc="0" locked="0" layoutInCell="1" allowOverlap="1" wp14:anchorId="61592973" wp14:editId="6A1C5EBE">
            <wp:simplePos x="0" y="0"/>
            <wp:positionH relativeFrom="column">
              <wp:posOffset>-2613080</wp:posOffset>
            </wp:positionH>
            <wp:positionV relativeFrom="paragraph">
              <wp:posOffset>3508016</wp:posOffset>
            </wp:positionV>
            <wp:extent cx="2333774" cy="4851373"/>
            <wp:effectExtent l="0" t="0" r="0" b="6985"/>
            <wp:wrapNone/>
            <wp:docPr id="2117658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658387" name=""/>
                    <pic:cNvPicPr/>
                  </pic:nvPicPr>
                  <pic:blipFill>
                    <a:blip r:embed="rId7">
                      <a:extLst>
                        <a:ext uri="{28A0092B-C50C-407E-A947-70E740481C1C}">
                          <a14:useLocalDpi xmlns:a14="http://schemas.microsoft.com/office/drawing/2010/main" val="0"/>
                        </a:ext>
                      </a:extLst>
                    </a:blip>
                    <a:stretch>
                      <a:fillRect/>
                    </a:stretch>
                  </pic:blipFill>
                  <pic:spPr>
                    <a:xfrm>
                      <a:off x="0" y="0"/>
                      <a:ext cx="2333774" cy="4851373"/>
                    </a:xfrm>
                    <a:prstGeom prst="rect">
                      <a:avLst/>
                    </a:prstGeom>
                  </pic:spPr>
                </pic:pic>
              </a:graphicData>
            </a:graphic>
            <wp14:sizeRelH relativeFrom="page">
              <wp14:pctWidth>0</wp14:pctWidth>
            </wp14:sizeRelH>
            <wp14:sizeRelV relativeFrom="page">
              <wp14:pctHeight>0</wp14:pctHeight>
            </wp14:sizeRelV>
          </wp:anchor>
        </w:drawing>
      </w:r>
      <w:r w:rsidR="00163880" w:rsidRPr="00163880">
        <w:rPr>
          <w:noProof/>
        </w:rPr>
        <w:drawing>
          <wp:inline distT="0" distB="0" distL="0" distR="0" wp14:anchorId="66BA1A9A" wp14:editId="41E72456">
            <wp:extent cx="2450066" cy="5467350"/>
            <wp:effectExtent l="0" t="0" r="7620" b="0"/>
            <wp:docPr id="1861790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90045" name=""/>
                    <pic:cNvPicPr/>
                  </pic:nvPicPr>
                  <pic:blipFill>
                    <a:blip r:embed="rId8"/>
                    <a:stretch>
                      <a:fillRect/>
                    </a:stretch>
                  </pic:blipFill>
                  <pic:spPr>
                    <a:xfrm>
                      <a:off x="0" y="0"/>
                      <a:ext cx="2460241" cy="5490056"/>
                    </a:xfrm>
                    <a:prstGeom prst="rect">
                      <a:avLst/>
                    </a:prstGeom>
                  </pic:spPr>
                </pic:pic>
              </a:graphicData>
            </a:graphic>
          </wp:inline>
        </w:drawing>
      </w:r>
      <w:r w:rsidR="005F15FB" w:rsidRPr="005F15FB">
        <w:rPr>
          <w:noProof/>
        </w:rPr>
        <w:t xml:space="preserve"> </w:t>
      </w:r>
    </w:p>
    <w:p w14:paraId="639862E6" w14:textId="77777777" w:rsidR="00036DF0" w:rsidRDefault="00036DF0" w:rsidP="00163880">
      <w:pPr>
        <w:sectPr w:rsidR="00036DF0" w:rsidSect="00036DF0">
          <w:type w:val="continuous"/>
          <w:pgSz w:w="11906" w:h="16838"/>
          <w:pgMar w:top="1440" w:right="1440" w:bottom="1440" w:left="1440" w:header="708" w:footer="708" w:gutter="0"/>
          <w:cols w:num="2" w:space="708"/>
          <w:docGrid w:linePitch="360"/>
        </w:sectPr>
      </w:pPr>
    </w:p>
    <w:p w14:paraId="75969561" w14:textId="311D0563" w:rsidR="00707E87" w:rsidRDefault="00707E87" w:rsidP="00163880"/>
    <w:p w14:paraId="7AB8D4DE" w14:textId="77777777" w:rsidR="00036DF0" w:rsidRDefault="00036DF0" w:rsidP="00163880"/>
    <w:p w14:paraId="3D6A4C9B" w14:textId="77777777" w:rsidR="007127CD" w:rsidRDefault="007127CD" w:rsidP="00163880"/>
    <w:p w14:paraId="7EB002D1" w14:textId="77777777" w:rsidR="007127CD" w:rsidRDefault="007127CD" w:rsidP="00163880"/>
    <w:p w14:paraId="77678FB2" w14:textId="77777777" w:rsidR="007127CD" w:rsidRDefault="007127CD" w:rsidP="00163880"/>
    <w:p w14:paraId="4124836E" w14:textId="77777777" w:rsidR="007127CD" w:rsidRDefault="007127CD" w:rsidP="00163880"/>
    <w:p w14:paraId="24A87F1B" w14:textId="77777777" w:rsidR="007127CD" w:rsidRDefault="007127CD" w:rsidP="00163880"/>
    <w:p w14:paraId="537A732B" w14:textId="77777777" w:rsidR="00036DF0" w:rsidRDefault="00036DF0" w:rsidP="00163880"/>
    <w:p w14:paraId="0D39EB73" w14:textId="77777777" w:rsidR="00036DF0" w:rsidRDefault="00036DF0" w:rsidP="00163880"/>
    <w:p w14:paraId="5EEA967C" w14:textId="77777777" w:rsidR="00036DF0" w:rsidRDefault="00036DF0" w:rsidP="00163880"/>
    <w:p w14:paraId="03606653" w14:textId="7707FC34" w:rsidR="00036DF0" w:rsidRPr="00E05673" w:rsidRDefault="00036DF0" w:rsidP="00036DF0">
      <w:pPr>
        <w:rPr>
          <w:b/>
          <w:bCs/>
        </w:rPr>
      </w:pPr>
      <w:r>
        <w:rPr>
          <w:b/>
          <w:bCs/>
        </w:rPr>
        <w:t xml:space="preserve">Reporting is you </w:t>
      </w:r>
      <w:r w:rsidR="00313EC1">
        <w:rPr>
          <w:b/>
          <w:bCs/>
        </w:rPr>
        <w:t>suspect a child is being abused</w:t>
      </w:r>
    </w:p>
    <w:p w14:paraId="1CBB650A" w14:textId="5B00136A" w:rsidR="00036DF0" w:rsidRDefault="00313EC1" w:rsidP="00036DF0">
      <w:pPr>
        <w:pStyle w:val="ListParagraph"/>
        <w:numPr>
          <w:ilvl w:val="0"/>
          <w:numId w:val="12"/>
        </w:numPr>
      </w:pPr>
      <w:r>
        <w:t>Child abuse: Protect Protocol.  Seek support from a College Child Safety Officer to make the appropriate report.  Mandatory Reporting.</w:t>
      </w:r>
    </w:p>
    <w:p w14:paraId="309F4BD7" w14:textId="77777777" w:rsidR="0065179D" w:rsidRDefault="0065179D" w:rsidP="0065179D">
      <w:pPr>
        <w:pStyle w:val="ListParagraph"/>
      </w:pPr>
    </w:p>
    <w:p w14:paraId="6779D423" w14:textId="60668C86" w:rsidR="00313EC1" w:rsidRDefault="00313EC1" w:rsidP="00036DF0">
      <w:pPr>
        <w:pStyle w:val="ListParagraph"/>
        <w:numPr>
          <w:ilvl w:val="0"/>
          <w:numId w:val="12"/>
        </w:numPr>
      </w:pPr>
      <w:r>
        <w:t xml:space="preserve">Reportable conduct </w:t>
      </w:r>
      <w:r w:rsidR="00547688">
        <w:t>of</w:t>
      </w:r>
      <w:r>
        <w:t xml:space="preserve"> staff: Report to Adrian Puckering, DP – Professional Culture or Tim Newcomb, Princ</w:t>
      </w:r>
      <w:r w:rsidR="0065179D">
        <w:t>ipal.</w:t>
      </w:r>
    </w:p>
    <w:p w14:paraId="4270F6E8" w14:textId="77777777" w:rsidR="00036DF0" w:rsidRDefault="00036DF0" w:rsidP="00163880"/>
    <w:p w14:paraId="7F1831F3" w14:textId="77777777" w:rsidR="00654880" w:rsidRDefault="00654880" w:rsidP="00163880"/>
    <w:p w14:paraId="0BBD5EA7" w14:textId="418607DB" w:rsidR="00654880" w:rsidRPr="00E05673" w:rsidRDefault="00654880" w:rsidP="00654880">
      <w:pPr>
        <w:rPr>
          <w:b/>
          <w:bCs/>
        </w:rPr>
      </w:pPr>
      <w:r>
        <w:rPr>
          <w:b/>
          <w:bCs/>
        </w:rPr>
        <w:t>Informatio</w:t>
      </w:r>
      <w:r w:rsidR="00E44338">
        <w:rPr>
          <w:b/>
          <w:bCs/>
        </w:rPr>
        <w:t>n</w:t>
      </w:r>
      <w:r>
        <w:rPr>
          <w:b/>
          <w:bCs/>
        </w:rPr>
        <w:t xml:space="preserve"> Sharing </w:t>
      </w:r>
      <w:r w:rsidR="00E44338">
        <w:rPr>
          <w:b/>
          <w:bCs/>
        </w:rPr>
        <w:t>responsibilities</w:t>
      </w:r>
    </w:p>
    <w:p w14:paraId="60204188" w14:textId="2CF28D69" w:rsidR="00A235CE" w:rsidRDefault="00A235CE" w:rsidP="00867A1F">
      <w:r>
        <w:t>Staff can share information with each other if it is to advance the educational and wellbeing needs of a student with only lose those who need the information.</w:t>
      </w:r>
    </w:p>
    <w:p w14:paraId="3EC7130D" w14:textId="77777777" w:rsidR="00A235CE" w:rsidRDefault="00A235CE" w:rsidP="00867A1F"/>
    <w:p w14:paraId="4FBD83FF" w14:textId="0FD7AD4E" w:rsidR="00867A1F" w:rsidRPr="00867A1F" w:rsidRDefault="00867A1F" w:rsidP="00867A1F">
      <w:r w:rsidRPr="00867A1F">
        <w:t>The Victorian Government introduced three inter-related reforms through legislation which aim to remove barriers to information sharing and enable services and organisations to work together more effectively to support the wellbeing and safety of children and reduce family violence. The terms 'wellbeing' and 'safety' have not been defined to allow for professional judgement.</w:t>
      </w:r>
    </w:p>
    <w:p w14:paraId="347DB1E4" w14:textId="77777777" w:rsidR="00867A1F" w:rsidRPr="00867A1F" w:rsidRDefault="00867A1F" w:rsidP="00867A1F">
      <w:r w:rsidRPr="00867A1F">
        <w:t>These reforms are:</w:t>
      </w:r>
    </w:p>
    <w:p w14:paraId="551E5304" w14:textId="77777777" w:rsidR="00867A1F" w:rsidRPr="00867A1F" w:rsidRDefault="00867A1F" w:rsidP="00867A1F">
      <w:pPr>
        <w:numPr>
          <w:ilvl w:val="0"/>
          <w:numId w:val="13"/>
        </w:numPr>
      </w:pPr>
      <w:r w:rsidRPr="00867A1F">
        <w:t>the Child Information Sharing Scheme (CISS)</w:t>
      </w:r>
    </w:p>
    <w:p w14:paraId="07639C78" w14:textId="77777777" w:rsidR="00867A1F" w:rsidRPr="00867A1F" w:rsidRDefault="00867A1F" w:rsidP="00867A1F">
      <w:pPr>
        <w:numPr>
          <w:ilvl w:val="0"/>
          <w:numId w:val="13"/>
        </w:numPr>
      </w:pPr>
      <w:r w:rsidRPr="00867A1F">
        <w:t>the Family Violence Information Sharing Scheme (FVISS)</w:t>
      </w:r>
    </w:p>
    <w:p w14:paraId="13765D2C" w14:textId="77777777" w:rsidR="00867A1F" w:rsidRPr="00867A1F" w:rsidRDefault="00867A1F" w:rsidP="00867A1F">
      <w:pPr>
        <w:numPr>
          <w:ilvl w:val="0"/>
          <w:numId w:val="13"/>
        </w:numPr>
      </w:pPr>
      <w:r w:rsidRPr="00867A1F">
        <w:t>the Family Violence Multi-Agency Risk Assessment and Management Framework (MARAM).</w:t>
      </w:r>
    </w:p>
    <w:p w14:paraId="3EE10F97" w14:textId="77777777" w:rsidR="00867A1F" w:rsidRPr="00867A1F" w:rsidRDefault="00867A1F" w:rsidP="00867A1F">
      <w:r w:rsidRPr="00867A1F">
        <w:t>The CISS, FVISS and MARAM have expanded legal permissions for professionals to share and request information from other professionals. This ensures that professionals working with children can gain a more complete view of the children and young people they work with, making it easier to identify wellbeing or safety needs earlier, and to act on them sooner.</w:t>
      </w:r>
    </w:p>
    <w:p w14:paraId="5B1FECF2" w14:textId="77777777" w:rsidR="00867A1F" w:rsidRPr="00867A1F" w:rsidRDefault="00867A1F" w:rsidP="00867A1F">
      <w:r w:rsidRPr="00867A1F">
        <w:t xml:space="preserve">Schools and early childhood education services are required to respond to information sharing </w:t>
      </w:r>
      <w:proofErr w:type="gramStart"/>
      <w:r w:rsidRPr="00867A1F">
        <w:t>requests, and</w:t>
      </w:r>
      <w:proofErr w:type="gramEnd"/>
      <w:r w:rsidRPr="00867A1F">
        <w:t xml:space="preserve"> can make requests and proactively share information with other Information Sharing Entities (ISEs) under the CISS and FVISS.</w:t>
      </w:r>
    </w:p>
    <w:p w14:paraId="72D1D8A0" w14:textId="5C9E4FE5" w:rsidR="00867A1F" w:rsidRPr="00867A1F" w:rsidRDefault="00867A1F" w:rsidP="00867A1F">
      <w:r w:rsidRPr="00867A1F">
        <w:t>This information sharing is also supported by</w:t>
      </w:r>
      <w:r>
        <w:t xml:space="preserve"> Child Link</w:t>
      </w:r>
      <w:r w:rsidRPr="00867A1F">
        <w:t>.  Child Link is a digital tool that displays information about a child to authorised key professionals who have responsibility for child wellbeing and safety in their school.</w:t>
      </w:r>
    </w:p>
    <w:p w14:paraId="777074B9" w14:textId="77777777" w:rsidR="00867A1F" w:rsidRPr="00867A1F" w:rsidRDefault="00867A1F" w:rsidP="00867A1F">
      <w:r w:rsidRPr="00867A1F">
        <w:lastRenderedPageBreak/>
        <w:t>The schemes work in conjunction with existing information sharing legislative provisions. They do not affect reporting obligations created under other legislation, such as mandatory reporting obligations under the </w:t>
      </w:r>
      <w:r w:rsidRPr="00867A1F">
        <w:rPr>
          <w:i/>
          <w:iCs/>
        </w:rPr>
        <w:t>Children, Youth and Families Act 2005</w:t>
      </w:r>
      <w:r w:rsidRPr="00867A1F">
        <w:t>.</w:t>
      </w:r>
    </w:p>
    <w:p w14:paraId="24DC5D0F" w14:textId="77777777" w:rsidR="00036DF0" w:rsidRDefault="00036DF0" w:rsidP="00163880"/>
    <w:p w14:paraId="09C675D1" w14:textId="69E57B6B" w:rsidR="00867A1F" w:rsidRPr="00867A1F" w:rsidRDefault="00867A1F" w:rsidP="00163880">
      <w:pPr>
        <w:rPr>
          <w:b/>
          <w:bCs/>
        </w:rPr>
      </w:pPr>
      <w:r w:rsidRPr="00867A1F">
        <w:rPr>
          <w:b/>
          <w:bCs/>
        </w:rPr>
        <w:t>Action:</w:t>
      </w:r>
    </w:p>
    <w:p w14:paraId="182B36E2" w14:textId="2A82F8D8" w:rsidR="00867A1F" w:rsidRDefault="00867A1F" w:rsidP="00867A1F">
      <w:pPr>
        <w:pStyle w:val="ListParagraph"/>
        <w:numPr>
          <w:ilvl w:val="0"/>
          <w:numId w:val="11"/>
        </w:numPr>
      </w:pPr>
      <w:r>
        <w:t>If you wish to make a request to another service to share information or</w:t>
      </w:r>
    </w:p>
    <w:p w14:paraId="4A77FBBC" w14:textId="69B13DAA" w:rsidR="00867A1F" w:rsidRDefault="00867A1F" w:rsidP="00867A1F">
      <w:pPr>
        <w:pStyle w:val="ListParagraph"/>
        <w:numPr>
          <w:ilvl w:val="0"/>
          <w:numId w:val="11"/>
        </w:numPr>
      </w:pPr>
      <w:r>
        <w:t>If you are quested to respond to information sharing requests</w:t>
      </w:r>
    </w:p>
    <w:p w14:paraId="0778E75D" w14:textId="482F8102" w:rsidR="00867A1F" w:rsidRDefault="00867A1F" w:rsidP="00867A1F">
      <w:pPr>
        <w:pStyle w:val="ListParagraph"/>
      </w:pPr>
      <w:r>
        <w:rPr>
          <w:i/>
          <w:iCs/>
        </w:rPr>
        <w:t xml:space="preserve">Please contact Lisa Murray, DP – Student Wellbeing </w:t>
      </w:r>
      <w:r>
        <w:t>who will assist you.</w:t>
      </w:r>
    </w:p>
    <w:p w14:paraId="3C4ADBC5" w14:textId="77777777" w:rsidR="00881554" w:rsidRDefault="00881554" w:rsidP="00881554"/>
    <w:p w14:paraId="4AD6893C" w14:textId="2F802498" w:rsidR="00881554" w:rsidRPr="00E05673" w:rsidRDefault="00881554" w:rsidP="00881554">
      <w:pPr>
        <w:rPr>
          <w:b/>
          <w:bCs/>
        </w:rPr>
      </w:pPr>
      <w:r>
        <w:rPr>
          <w:b/>
          <w:bCs/>
        </w:rPr>
        <w:t>Record Keeping</w:t>
      </w:r>
    </w:p>
    <w:p w14:paraId="374D53D2" w14:textId="77777777" w:rsidR="00547688" w:rsidRDefault="007D54F9" w:rsidP="00881554">
      <w:r w:rsidRPr="007D54F9">
        <w:t xml:space="preserve">Child Safety and Wellbeing records are any records that involve or relate to matters concerning child safety or which involves or relates to matters involving the safety or wellbeing of a child, which may include records relating to: </w:t>
      </w:r>
    </w:p>
    <w:p w14:paraId="7B40F095" w14:textId="77777777" w:rsidR="00547688" w:rsidRDefault="007D54F9" w:rsidP="00881554">
      <w:r w:rsidRPr="007D54F9">
        <w:t xml:space="preserve">• concerns or complaints relating to child safety or the safety or wellbeing of a child </w:t>
      </w:r>
    </w:p>
    <w:p w14:paraId="7BC76BBB" w14:textId="77777777" w:rsidR="00547688" w:rsidRDefault="007D54F9" w:rsidP="00881554">
      <w:r w:rsidRPr="007D54F9">
        <w:t xml:space="preserve">• safety incidents involving a child </w:t>
      </w:r>
    </w:p>
    <w:p w14:paraId="4C38FB03" w14:textId="77777777" w:rsidR="00547688" w:rsidRDefault="007D54F9" w:rsidP="00881554">
      <w:r w:rsidRPr="007D54F9">
        <w:t xml:space="preserve">• mandatory reporting </w:t>
      </w:r>
    </w:p>
    <w:p w14:paraId="1A4D291F" w14:textId="77777777" w:rsidR="00547688" w:rsidRDefault="007D54F9" w:rsidP="00881554">
      <w:r w:rsidRPr="007D54F9">
        <w:t xml:space="preserve">• reportable allegations </w:t>
      </w:r>
    </w:p>
    <w:p w14:paraId="3C9BFC94" w14:textId="77777777" w:rsidR="00547688" w:rsidRDefault="007D54F9" w:rsidP="00881554">
      <w:r w:rsidRPr="007D54F9">
        <w:t xml:space="preserve">• reportable conduct </w:t>
      </w:r>
    </w:p>
    <w:p w14:paraId="0098AED6" w14:textId="1D2F59FD" w:rsidR="00881554" w:rsidRDefault="007D54F9" w:rsidP="00881554">
      <w:r w:rsidRPr="007D54F9">
        <w:t>• other matters relating to child safety or the safety or wellbeing of a child.</w:t>
      </w:r>
    </w:p>
    <w:p w14:paraId="72F50F26" w14:textId="77777777" w:rsidR="000F53BA" w:rsidRDefault="000F53BA" w:rsidP="00881554"/>
    <w:p w14:paraId="158EDD2F" w14:textId="77777777" w:rsidR="000F53BA" w:rsidRDefault="000F53BA" w:rsidP="00881554"/>
    <w:p w14:paraId="6A7E34BB" w14:textId="5EF1AE7F" w:rsidR="00547688" w:rsidRDefault="000F53BA" w:rsidP="00881554">
      <w:r w:rsidRPr="000F53BA">
        <w:t xml:space="preserve">Only authorised staff have authority to access, modify, use, release or dispose of records as appropriate. </w:t>
      </w:r>
      <w:r w:rsidR="00845C76">
        <w:t xml:space="preserve"> </w:t>
      </w:r>
    </w:p>
    <w:p w14:paraId="2A8B1B97" w14:textId="77777777" w:rsidR="00845C76" w:rsidRDefault="000F53BA" w:rsidP="00845C76">
      <w:r w:rsidRPr="000F53BA">
        <w:t>All printed or hard copy Child Safety and Wellbeing Records will be securely stored in locations that are locked, and which are only able to be accessed by authorised staff</w:t>
      </w:r>
      <w:r w:rsidR="00547688">
        <w:t xml:space="preserve"> – Principal’s office</w:t>
      </w:r>
      <w:r w:rsidR="00845C76">
        <w:t>.  Hard copy records must contain the date of when they were created</w:t>
      </w:r>
    </w:p>
    <w:p w14:paraId="585999EF" w14:textId="35AE2E92" w:rsidR="00547688" w:rsidRDefault="00547688" w:rsidP="00881554"/>
    <w:p w14:paraId="2C09B90A" w14:textId="08B51CFA" w:rsidR="000F53BA" w:rsidRDefault="000F53BA" w:rsidP="00881554">
      <w:r w:rsidRPr="000F53BA">
        <w:t>All digital / electronic Child Safety and Wellbeing Records will be securely stored in such a way as to prevent unauthorised access</w:t>
      </w:r>
      <w:r w:rsidR="00547688">
        <w:t>.</w:t>
      </w:r>
    </w:p>
    <w:p w14:paraId="35AEF9B3" w14:textId="7F3A2734" w:rsidR="00845C76" w:rsidRDefault="00845C76" w:rsidP="00845C76">
      <w:pPr>
        <w:pStyle w:val="ListParagraph"/>
        <w:numPr>
          <w:ilvl w:val="0"/>
          <w:numId w:val="12"/>
        </w:numPr>
      </w:pPr>
      <w:r>
        <w:t>Student incidents and conversations etc: SIMON Notes</w:t>
      </w:r>
    </w:p>
    <w:p w14:paraId="74E32080" w14:textId="0CE1CF69" w:rsidR="00845C76" w:rsidRDefault="001573EA" w:rsidP="00845C76">
      <w:pPr>
        <w:pStyle w:val="ListParagraph"/>
        <w:numPr>
          <w:ilvl w:val="0"/>
          <w:numId w:val="12"/>
        </w:numPr>
      </w:pPr>
      <w:r>
        <w:t>Mandatory Reporting: Teams, Child Safety Officers</w:t>
      </w:r>
    </w:p>
    <w:p w14:paraId="6FF7CC1B" w14:textId="1E38DF06" w:rsidR="001573EA" w:rsidRDefault="001573EA" w:rsidP="00845C76">
      <w:pPr>
        <w:pStyle w:val="ListParagraph"/>
        <w:numPr>
          <w:ilvl w:val="0"/>
          <w:numId w:val="12"/>
        </w:numPr>
      </w:pPr>
      <w:r>
        <w:t>Reportable Conduct: Teams, DP – Professional Culture</w:t>
      </w:r>
    </w:p>
    <w:p w14:paraId="52FF790C" w14:textId="77777777" w:rsidR="000F53BA" w:rsidRDefault="000F53BA" w:rsidP="00881554"/>
    <w:p w14:paraId="6685685A" w14:textId="6B0E292E" w:rsidR="00547688" w:rsidRDefault="00845C76" w:rsidP="00881554">
      <w:r>
        <w:t>It is essential to:</w:t>
      </w:r>
    </w:p>
    <w:p w14:paraId="7A215BBE" w14:textId="77777777" w:rsidR="00845C76" w:rsidRDefault="00547688" w:rsidP="00881554">
      <w:r w:rsidRPr="00547688">
        <w:t xml:space="preserve">• document work activities including decisions made, actions taken and notes of meetings and important conversations </w:t>
      </w:r>
    </w:p>
    <w:p w14:paraId="06C4758E" w14:textId="77777777" w:rsidR="00845C76" w:rsidRDefault="00547688" w:rsidP="00881554">
      <w:r w:rsidRPr="00547688">
        <w:t xml:space="preserve">• ensure records include relevant contextual information e.g. the date and location of a meeting and who was involved </w:t>
      </w:r>
    </w:p>
    <w:p w14:paraId="24AF617D" w14:textId="77777777" w:rsidR="00845C76" w:rsidRDefault="00547688" w:rsidP="00881554">
      <w:r w:rsidRPr="00547688">
        <w:t xml:space="preserve">• make sure records are complete, accurate and can be understood in the future </w:t>
      </w:r>
    </w:p>
    <w:p w14:paraId="4C7978DF" w14:textId="77777777" w:rsidR="00845C76" w:rsidRDefault="00547688" w:rsidP="00881554">
      <w:r w:rsidRPr="00547688">
        <w:t xml:space="preserve">• keep records in authorised systems and designated storage areas </w:t>
      </w:r>
    </w:p>
    <w:p w14:paraId="19A3ED87" w14:textId="77777777" w:rsidR="00845C76" w:rsidRDefault="00547688" w:rsidP="00881554">
      <w:r w:rsidRPr="00547688">
        <w:t xml:space="preserve">• protect records from unauthorised access and disclosure. </w:t>
      </w:r>
    </w:p>
    <w:p w14:paraId="0DAED495" w14:textId="77777777" w:rsidR="00845C76" w:rsidRDefault="00845C76" w:rsidP="00881554"/>
    <w:p w14:paraId="61130446" w14:textId="77777777" w:rsidR="00845C76" w:rsidRDefault="00845C76" w:rsidP="00881554">
      <w:r>
        <w:t>Staff must not:</w:t>
      </w:r>
    </w:p>
    <w:p w14:paraId="4C0EB8B4" w14:textId="77777777" w:rsidR="00845C76" w:rsidRDefault="00547688" w:rsidP="00881554">
      <w:r w:rsidRPr="00547688">
        <w:t xml:space="preserve">• destroy, delete or alter Child Safety and Wellbeing records without authorisation </w:t>
      </w:r>
    </w:p>
    <w:p w14:paraId="41007431" w14:textId="77777777" w:rsidR="00845C76" w:rsidRDefault="00547688" w:rsidP="00881554">
      <w:r w:rsidRPr="00547688">
        <w:t xml:space="preserve">• damage or lose Child Safety and Wellbeing records in their care </w:t>
      </w:r>
    </w:p>
    <w:p w14:paraId="588FEAFA" w14:textId="77777777" w:rsidR="00845C76" w:rsidRDefault="00547688" w:rsidP="00881554">
      <w:r w:rsidRPr="00547688">
        <w:t xml:space="preserve">• keep Child Safety and Wellbeing records on personal devices or personal cloud storage locations or in portable storage devices such as USBs or </w:t>
      </w:r>
    </w:p>
    <w:p w14:paraId="74C0341D" w14:textId="4976405C" w:rsidR="00547688" w:rsidRDefault="00547688" w:rsidP="00881554">
      <w:r w:rsidRPr="00547688">
        <w:t>• remove Child Safety and Wellbeing records from school premises without authorisation.</w:t>
      </w:r>
    </w:p>
    <w:p w14:paraId="55E80E37" w14:textId="77777777" w:rsidR="00845C76" w:rsidRDefault="00845C76" w:rsidP="00881554"/>
    <w:p w14:paraId="4ED37467" w14:textId="77777777" w:rsidR="00845C76" w:rsidRDefault="00845C76" w:rsidP="00881554"/>
    <w:p w14:paraId="20FBEFE2" w14:textId="304FD921" w:rsidR="00881554" w:rsidRDefault="00881554" w:rsidP="00881554">
      <w:pPr>
        <w:rPr>
          <w:b/>
          <w:bCs/>
        </w:rPr>
      </w:pPr>
      <w:r w:rsidRPr="00881554">
        <w:rPr>
          <w:b/>
          <w:bCs/>
        </w:rPr>
        <w:t>Complaints Policy</w:t>
      </w:r>
    </w:p>
    <w:p w14:paraId="59700771" w14:textId="6DA217C3" w:rsidR="00881554" w:rsidRPr="00881554" w:rsidRDefault="00881554" w:rsidP="00881554">
      <w:r w:rsidRPr="00881554">
        <w:t>Forward all complaints to principal@marymede.vic.edu.au</w:t>
      </w:r>
    </w:p>
    <w:sectPr w:rsidR="00881554" w:rsidRPr="00881554" w:rsidSect="00036DF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506F"/>
    <w:multiLevelType w:val="hybridMultilevel"/>
    <w:tmpl w:val="3DE4C0E6"/>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FC6A6B"/>
    <w:multiLevelType w:val="hybridMultilevel"/>
    <w:tmpl w:val="2842EAD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3F3442"/>
    <w:multiLevelType w:val="hybridMultilevel"/>
    <w:tmpl w:val="3BB28776"/>
    <w:lvl w:ilvl="0" w:tplc="FFFFFFFF">
      <w:start w:val="1"/>
      <w:numFmt w:val="bullet"/>
      <w:lvlText w:val="o"/>
      <w:lvlJc w:val="left"/>
      <w:pPr>
        <w:ind w:left="1080" w:hanging="360"/>
      </w:pPr>
      <w:rPr>
        <w:rFonts w:ascii="Courier New" w:hAnsi="Courier New" w:cs="Courier New" w:hint="default"/>
      </w:rPr>
    </w:lvl>
    <w:lvl w:ilvl="1" w:tplc="6DC0DD7E">
      <w:start w:val="6"/>
      <w:numFmt w:val="bullet"/>
      <w:lvlText w:val="-"/>
      <w:lvlJc w:val="left"/>
      <w:pPr>
        <w:ind w:left="1800" w:hanging="360"/>
      </w:pPr>
      <w:rPr>
        <w:rFonts w:ascii="Aptos" w:eastAsiaTheme="minorHAnsi" w:hAnsi="Aptos" w:cstheme="minorBid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C3C7C4B"/>
    <w:multiLevelType w:val="hybridMultilevel"/>
    <w:tmpl w:val="0456BB98"/>
    <w:lvl w:ilvl="0" w:tplc="68A62546">
      <w:start w:val="1"/>
      <w:numFmt w:val="upperLetter"/>
      <w:lvlText w:val="%1."/>
      <w:lvlJc w:val="left"/>
      <w:pPr>
        <w:ind w:left="720" w:hanging="360"/>
      </w:pPr>
      <w:rPr>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9C12615"/>
    <w:multiLevelType w:val="hybridMultilevel"/>
    <w:tmpl w:val="DC14ACF6"/>
    <w:lvl w:ilvl="0" w:tplc="FFFFFFFF">
      <w:start w:val="1"/>
      <w:numFmt w:val="bullet"/>
      <w:lvlText w:val="o"/>
      <w:lvlJc w:val="left"/>
      <w:pPr>
        <w:ind w:left="1080" w:hanging="360"/>
      </w:pPr>
      <w:rPr>
        <w:rFonts w:ascii="Courier New" w:hAnsi="Courier New" w:cs="Courier New" w:hint="default"/>
      </w:rPr>
    </w:lvl>
    <w:lvl w:ilvl="1" w:tplc="6DC0DD7E">
      <w:start w:val="6"/>
      <w:numFmt w:val="bullet"/>
      <w:lvlText w:val="-"/>
      <w:lvlJc w:val="left"/>
      <w:pPr>
        <w:ind w:left="1800" w:hanging="360"/>
      </w:pPr>
      <w:rPr>
        <w:rFonts w:ascii="Aptos" w:eastAsiaTheme="minorHAnsi" w:hAnsi="Aptos" w:cstheme="minorBid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F9852CF"/>
    <w:multiLevelType w:val="hybridMultilevel"/>
    <w:tmpl w:val="CF4C0AF2"/>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56F58C5"/>
    <w:multiLevelType w:val="hybridMultilevel"/>
    <w:tmpl w:val="4E34ADEA"/>
    <w:lvl w:ilvl="0" w:tplc="195C4278">
      <w:start w:val="15"/>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6D24E8"/>
    <w:multiLevelType w:val="hybridMultilevel"/>
    <w:tmpl w:val="F13C15B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3A3D35"/>
    <w:multiLevelType w:val="hybridMultilevel"/>
    <w:tmpl w:val="3F6C9F7E"/>
    <w:lvl w:ilvl="0" w:tplc="684EEDE6">
      <w:start w:val="15"/>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63E2874"/>
    <w:multiLevelType w:val="hybridMultilevel"/>
    <w:tmpl w:val="2B1AF3AA"/>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E591362"/>
    <w:multiLevelType w:val="multilevel"/>
    <w:tmpl w:val="8742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B12EE"/>
    <w:multiLevelType w:val="hybridMultilevel"/>
    <w:tmpl w:val="F83493F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5CC290A">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5327F7"/>
    <w:multiLevelType w:val="hybridMultilevel"/>
    <w:tmpl w:val="3D7ABAA6"/>
    <w:lvl w:ilvl="0" w:tplc="25D82C8C">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427581">
    <w:abstractNumId w:val="1"/>
  </w:num>
  <w:num w:numId="2" w16cid:durableId="687172544">
    <w:abstractNumId w:val="5"/>
  </w:num>
  <w:num w:numId="3" w16cid:durableId="1012487065">
    <w:abstractNumId w:val="4"/>
  </w:num>
  <w:num w:numId="4" w16cid:durableId="100733803">
    <w:abstractNumId w:val="2"/>
  </w:num>
  <w:num w:numId="5" w16cid:durableId="1480030891">
    <w:abstractNumId w:val="3"/>
  </w:num>
  <w:num w:numId="6" w16cid:durableId="1854684268">
    <w:abstractNumId w:val="11"/>
  </w:num>
  <w:num w:numId="7" w16cid:durableId="927811969">
    <w:abstractNumId w:val="9"/>
  </w:num>
  <w:num w:numId="8" w16cid:durableId="1576473968">
    <w:abstractNumId w:val="0"/>
  </w:num>
  <w:num w:numId="9" w16cid:durableId="1172648496">
    <w:abstractNumId w:val="6"/>
  </w:num>
  <w:num w:numId="10" w16cid:durableId="248007926">
    <w:abstractNumId w:val="8"/>
  </w:num>
  <w:num w:numId="11" w16cid:durableId="124465798">
    <w:abstractNumId w:val="7"/>
  </w:num>
  <w:num w:numId="12" w16cid:durableId="2037808787">
    <w:abstractNumId w:val="12"/>
  </w:num>
  <w:num w:numId="13" w16cid:durableId="781148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33"/>
    <w:rsid w:val="00036DF0"/>
    <w:rsid w:val="000F53BA"/>
    <w:rsid w:val="00104209"/>
    <w:rsid w:val="001573EA"/>
    <w:rsid w:val="00163880"/>
    <w:rsid w:val="001A047A"/>
    <w:rsid w:val="0025050B"/>
    <w:rsid w:val="0026300A"/>
    <w:rsid w:val="002958C3"/>
    <w:rsid w:val="00313EC1"/>
    <w:rsid w:val="00321E0A"/>
    <w:rsid w:val="00381C33"/>
    <w:rsid w:val="00490C92"/>
    <w:rsid w:val="00547688"/>
    <w:rsid w:val="005A10B2"/>
    <w:rsid w:val="005F15FB"/>
    <w:rsid w:val="00613D06"/>
    <w:rsid w:val="0065179D"/>
    <w:rsid w:val="00654880"/>
    <w:rsid w:val="00707E87"/>
    <w:rsid w:val="007127CD"/>
    <w:rsid w:val="00717647"/>
    <w:rsid w:val="007201BA"/>
    <w:rsid w:val="007D54F9"/>
    <w:rsid w:val="00845C76"/>
    <w:rsid w:val="00867A1F"/>
    <w:rsid w:val="00881554"/>
    <w:rsid w:val="00891323"/>
    <w:rsid w:val="00A235CE"/>
    <w:rsid w:val="00C83643"/>
    <w:rsid w:val="00E05673"/>
    <w:rsid w:val="00E44338"/>
    <w:rsid w:val="00F70CC2"/>
    <w:rsid w:val="00F87C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FEAA"/>
  <w15:chartTrackingRefBased/>
  <w15:docId w15:val="{C5FCC599-66AC-47EB-B0CE-5FAD9A26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C33"/>
  </w:style>
  <w:style w:type="paragraph" w:styleId="Heading1">
    <w:name w:val="heading 1"/>
    <w:basedOn w:val="Normal"/>
    <w:next w:val="Normal"/>
    <w:link w:val="Heading1Char"/>
    <w:uiPriority w:val="9"/>
    <w:qFormat/>
    <w:rsid w:val="00381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C33"/>
    <w:rPr>
      <w:rFonts w:eastAsiaTheme="majorEastAsia" w:cstheme="majorBidi"/>
      <w:color w:val="272727" w:themeColor="text1" w:themeTint="D8"/>
    </w:rPr>
  </w:style>
  <w:style w:type="paragraph" w:styleId="Title">
    <w:name w:val="Title"/>
    <w:basedOn w:val="Normal"/>
    <w:next w:val="Normal"/>
    <w:link w:val="TitleChar"/>
    <w:uiPriority w:val="10"/>
    <w:qFormat/>
    <w:rsid w:val="00381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C33"/>
    <w:pPr>
      <w:spacing w:before="160"/>
      <w:jc w:val="center"/>
    </w:pPr>
    <w:rPr>
      <w:i/>
      <w:iCs/>
      <w:color w:val="404040" w:themeColor="text1" w:themeTint="BF"/>
    </w:rPr>
  </w:style>
  <w:style w:type="character" w:customStyle="1" w:styleId="QuoteChar">
    <w:name w:val="Quote Char"/>
    <w:basedOn w:val="DefaultParagraphFont"/>
    <w:link w:val="Quote"/>
    <w:uiPriority w:val="29"/>
    <w:rsid w:val="00381C33"/>
    <w:rPr>
      <w:i/>
      <w:iCs/>
      <w:color w:val="404040" w:themeColor="text1" w:themeTint="BF"/>
    </w:rPr>
  </w:style>
  <w:style w:type="paragraph" w:styleId="ListParagraph">
    <w:name w:val="List Paragraph"/>
    <w:basedOn w:val="Normal"/>
    <w:uiPriority w:val="34"/>
    <w:qFormat/>
    <w:rsid w:val="00381C33"/>
    <w:pPr>
      <w:ind w:left="720"/>
      <w:contextualSpacing/>
    </w:pPr>
  </w:style>
  <w:style w:type="character" w:styleId="IntenseEmphasis">
    <w:name w:val="Intense Emphasis"/>
    <w:basedOn w:val="DefaultParagraphFont"/>
    <w:uiPriority w:val="21"/>
    <w:qFormat/>
    <w:rsid w:val="00381C33"/>
    <w:rPr>
      <w:i/>
      <w:iCs/>
      <w:color w:val="0F4761" w:themeColor="accent1" w:themeShade="BF"/>
    </w:rPr>
  </w:style>
  <w:style w:type="paragraph" w:styleId="IntenseQuote">
    <w:name w:val="Intense Quote"/>
    <w:basedOn w:val="Normal"/>
    <w:next w:val="Normal"/>
    <w:link w:val="IntenseQuoteChar"/>
    <w:uiPriority w:val="30"/>
    <w:qFormat/>
    <w:rsid w:val="00381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C33"/>
    <w:rPr>
      <w:i/>
      <w:iCs/>
      <w:color w:val="0F4761" w:themeColor="accent1" w:themeShade="BF"/>
    </w:rPr>
  </w:style>
  <w:style w:type="character" w:styleId="IntenseReference">
    <w:name w:val="Intense Reference"/>
    <w:basedOn w:val="DefaultParagraphFont"/>
    <w:uiPriority w:val="32"/>
    <w:qFormat/>
    <w:rsid w:val="00381C33"/>
    <w:rPr>
      <w:b/>
      <w:bCs/>
      <w:smallCaps/>
      <w:color w:val="0F4761" w:themeColor="accent1" w:themeShade="BF"/>
      <w:spacing w:val="5"/>
    </w:rPr>
  </w:style>
  <w:style w:type="character" w:styleId="Hyperlink">
    <w:name w:val="Hyperlink"/>
    <w:basedOn w:val="DefaultParagraphFont"/>
    <w:uiPriority w:val="99"/>
    <w:unhideWhenUsed/>
    <w:rsid w:val="00381C33"/>
    <w:rPr>
      <w:color w:val="467886" w:themeColor="hyperlink"/>
      <w:u w:val="single"/>
    </w:rPr>
  </w:style>
  <w:style w:type="character" w:styleId="UnresolvedMention">
    <w:name w:val="Unresolved Mention"/>
    <w:basedOn w:val="DefaultParagraphFont"/>
    <w:uiPriority w:val="99"/>
    <w:semiHidden/>
    <w:unhideWhenUsed/>
    <w:rsid w:val="00867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748</Words>
  <Characters>4194</Characters>
  <Application>Microsoft Office Word</Application>
  <DocSecurity>0</DocSecurity>
  <Lines>125</Lines>
  <Paragraphs>64</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Newcomb</dc:creator>
  <cp:keywords/>
  <dc:description/>
  <cp:lastModifiedBy>Tim Newcomb</cp:lastModifiedBy>
  <cp:revision>26</cp:revision>
  <dcterms:created xsi:type="dcterms:W3CDTF">2026-04-20T01:22:00Z</dcterms:created>
  <dcterms:modified xsi:type="dcterms:W3CDTF">2026-04-25T23:44:00Z</dcterms:modified>
</cp:coreProperties>
</file>